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Экспертное заключение по результатам </w:t>
      </w:r>
      <w:proofErr w:type="gramStart"/>
      <w:r w:rsidRPr="007D0B80">
        <w:rPr>
          <w:rFonts w:ascii="PT Astra Serif" w:hAnsi="PT Astra Serif"/>
          <w:b/>
          <w:sz w:val="32"/>
          <w:szCs w:val="32"/>
          <w:lang w:eastAsia="ru-RU"/>
        </w:rPr>
        <w:t>антикоррупционной</w:t>
      </w:r>
      <w:proofErr w:type="gramEnd"/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экспертизы проекта постановления администрации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  <w:lang w:eastAsia="ru-RU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7D0B80">
        <w:rPr>
          <w:rFonts w:ascii="PT Astra Serif" w:hAnsi="PT Astra Serif"/>
          <w:b/>
          <w:sz w:val="32"/>
          <w:szCs w:val="32"/>
          <w:lang w:eastAsia="ru-RU"/>
        </w:rPr>
        <w:t>Карсунский</w:t>
      </w:r>
      <w:proofErr w:type="spellEnd"/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 район»</w:t>
      </w:r>
    </w:p>
    <w:p w:rsidR="002F7D28" w:rsidRPr="007D0B80" w:rsidRDefault="002F7D28" w:rsidP="0070055F">
      <w:pPr>
        <w:pStyle w:val="a3"/>
        <w:widowControl w:val="0"/>
        <w:jc w:val="center"/>
        <w:rPr>
          <w:rFonts w:ascii="PT Astra Serif" w:hAnsi="PT Astra Serif"/>
          <w:b/>
          <w:sz w:val="32"/>
          <w:szCs w:val="32"/>
        </w:rPr>
      </w:pPr>
      <w:r w:rsidRPr="007D0B80">
        <w:rPr>
          <w:rFonts w:ascii="PT Astra Serif" w:hAnsi="PT Astra Serif"/>
          <w:b/>
          <w:sz w:val="32"/>
          <w:szCs w:val="32"/>
          <w:lang w:eastAsia="ru-RU"/>
        </w:rPr>
        <w:t xml:space="preserve">Ульяновской области </w:t>
      </w:r>
      <w:r w:rsidRPr="007D0B80">
        <w:rPr>
          <w:rFonts w:ascii="PT Astra Serif" w:hAnsi="PT Astra Serif"/>
          <w:b/>
          <w:sz w:val="32"/>
          <w:szCs w:val="32"/>
        </w:rPr>
        <w:t>«</w:t>
      </w:r>
      <w:r w:rsidR="005B6FFD">
        <w:rPr>
          <w:rFonts w:ascii="PT Astra Serif" w:hAnsi="PT Astra Serif"/>
          <w:b/>
          <w:sz w:val="32"/>
          <w:szCs w:val="32"/>
        </w:rPr>
        <w:t>О внесении изменений в постановление администрации муниципального образования «</w:t>
      </w:r>
      <w:proofErr w:type="spellStart"/>
      <w:r w:rsidR="005B6FFD">
        <w:rPr>
          <w:rFonts w:ascii="PT Astra Serif" w:hAnsi="PT Astra Serif"/>
          <w:b/>
          <w:sz w:val="32"/>
          <w:szCs w:val="32"/>
        </w:rPr>
        <w:t>Карсунский</w:t>
      </w:r>
      <w:proofErr w:type="spellEnd"/>
      <w:r w:rsidR="005B6FFD">
        <w:rPr>
          <w:rFonts w:ascii="PT Astra Serif" w:hAnsi="PT Astra Serif"/>
          <w:b/>
          <w:sz w:val="32"/>
          <w:szCs w:val="32"/>
        </w:rPr>
        <w:t xml:space="preserve"> район» Ульяновской области от 29.09.2023 № 920»</w:t>
      </w:r>
    </w:p>
    <w:p w:rsidR="002F7D28" w:rsidRPr="007D0B80" w:rsidRDefault="002F7D28" w:rsidP="002F7D28">
      <w:pPr>
        <w:pStyle w:val="a3"/>
        <w:widowControl w:val="0"/>
        <w:jc w:val="center"/>
        <w:rPr>
          <w:rFonts w:ascii="PT Astra Serif" w:hAnsi="PT Astra Serif"/>
          <w:b/>
          <w:kern w:val="36"/>
          <w:szCs w:val="28"/>
          <w:lang w:eastAsia="ru-RU"/>
        </w:rPr>
      </w:pPr>
    </w:p>
    <w:tbl>
      <w:tblPr>
        <w:tblW w:w="10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7618"/>
      </w:tblGrid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Дата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5B6FFD" w:rsidP="0070055F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1</w:t>
            </w:r>
            <w:r w:rsidR="008816FF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6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</w:t>
            </w:r>
            <w:r w:rsidR="0070055F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02</w:t>
            </w:r>
            <w:r w:rsidR="002F7D28"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.202</w:t>
            </w:r>
            <w:r w:rsidR="008816FF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4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Номер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5B6FFD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2</w:t>
            </w:r>
          </w:p>
        </w:tc>
      </w:tr>
      <w:tr w:rsidR="002F7D28" w:rsidRPr="007D0B80" w:rsidTr="00B7034A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hd w:val="clear" w:color="auto" w:fill="CCCCCC"/>
              <w:spacing w:after="167" w:line="240" w:lineRule="auto"/>
              <w:jc w:val="right"/>
              <w:textAlignment w:val="baseline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 w:rsidRPr="007D0B80"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Результат экспертизы: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167" w:type="dxa"/>
              <w:bottom w:w="33" w:type="dxa"/>
              <w:right w:w="67" w:type="dxa"/>
            </w:tcMar>
            <w:hideMark/>
          </w:tcPr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>Коррупциогенные</w:t>
            </w:r>
            <w:proofErr w:type="spellEnd"/>
            <w:r w:rsidRPr="007D0B80">
              <w:rPr>
                <w:rFonts w:ascii="PT Astra Serif" w:eastAsia="Times New Roman" w:hAnsi="PT Astra Serif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факторы не выявлены</w:t>
            </w:r>
          </w:p>
          <w:p w:rsidR="002F7D28" w:rsidRPr="007D0B80" w:rsidRDefault="002F7D28" w:rsidP="00B7034A">
            <w:pPr>
              <w:widowControl w:val="0"/>
              <w:spacing w:after="0" w:line="240" w:lineRule="auto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</w:p>
        </w:tc>
      </w:tr>
    </w:tbl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  </w:t>
      </w: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1. Общие положения</w:t>
      </w: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center"/>
        <w:textAlignment w:val="baseline"/>
        <w:rPr>
          <w:rFonts w:ascii="PT Astra Serif" w:eastAsia="Times New Roman" w:hAnsi="PT Astra Serif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Настоящее заключение дано на проект 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70055F" w:rsidRPr="0070055F">
        <w:rPr>
          <w:rFonts w:ascii="PT Astra Serif" w:hAnsi="PT Astra Serif"/>
          <w:szCs w:val="28"/>
        </w:rPr>
        <w:t>О закреплении за муниципальными образовательными организациями определенной территории муниципального образования «</w:t>
      </w:r>
      <w:proofErr w:type="spellStart"/>
      <w:r w:rsidR="0070055F" w:rsidRPr="0070055F">
        <w:rPr>
          <w:rFonts w:ascii="PT Astra Serif" w:hAnsi="PT Astra Serif"/>
          <w:szCs w:val="28"/>
        </w:rPr>
        <w:t>Карсунский</w:t>
      </w:r>
      <w:proofErr w:type="spellEnd"/>
      <w:r w:rsidR="0070055F" w:rsidRPr="0070055F">
        <w:rPr>
          <w:rFonts w:ascii="PT Astra Serif" w:hAnsi="PT Astra Serif"/>
          <w:szCs w:val="28"/>
        </w:rPr>
        <w:t xml:space="preserve"> район» Ульяновской области с целью приёма детей, подлежащих обучению</w:t>
      </w:r>
      <w:r w:rsidRPr="00C135CA">
        <w:rPr>
          <w:rFonts w:ascii="PT Astra Serif" w:hAnsi="PT Astra Serif"/>
          <w:szCs w:val="28"/>
        </w:rPr>
        <w:t xml:space="preserve">». 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Проект постановления разработан Мельниковой Т.В. юристом муниципального бюджетного учреждения «Центр развития образования и бухгалтерского учета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тел. 8(84-246)2-36-01.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Антикоррупционная  экспертиза проведена в соответствии с</w:t>
      </w:r>
      <w:r w:rsidRPr="00C135CA">
        <w:rPr>
          <w:rFonts w:ascii="PT Astra Serif" w:hAnsi="PT Astra Serif"/>
          <w:szCs w:val="28"/>
        </w:rPr>
        <w:t xml:space="preserve"> Федеральными законами от 25.12.2008 № 273 – ФЗ «О противодействии коррупции», от 17.07.2009 № 172 – ФЗ «Об антикоррупционной экспертизе нормативных правовых актов и проектов нормативных правовых актов»,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Методика), Законом Ульяновской области от 20.07.2012 № 89-ЗО «О противодействии коррупции в</w:t>
      </w:r>
      <w:proofErr w:type="gramEnd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 </w:t>
      </w:r>
      <w:proofErr w:type="gramStart"/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>Ульяновской области»,</w:t>
      </w:r>
      <w:r w:rsidRPr="00C135CA">
        <w:rPr>
          <w:rFonts w:ascii="PT Astra Serif" w:hAnsi="PT Astra Serif"/>
          <w:szCs w:val="28"/>
        </w:rPr>
        <w:t xml:space="preserve"> Положением «О противодействии коррупции в муниципальном образовании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район», утверждённым решением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от 01.06.2009 № 72, Решением Совета депутатов от 10.12.2009 № 28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и внесении изменений в отдельные решения Совета депутатов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proofErr w:type="gramEnd"/>
      <w:r w:rsidRPr="00C135CA">
        <w:rPr>
          <w:rFonts w:ascii="PT Astra Serif" w:hAnsi="PT Astra Serif"/>
          <w:szCs w:val="28"/>
        </w:rPr>
        <w:t xml:space="preserve"> район» Ульяновской области».</w:t>
      </w:r>
    </w:p>
    <w:p w:rsidR="002F7D28" w:rsidRPr="00C135CA" w:rsidRDefault="002F7D28" w:rsidP="002F7D28">
      <w:pPr>
        <w:pStyle w:val="a3"/>
        <w:widowControl w:val="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pStyle w:val="a3"/>
        <w:widowControl w:val="0"/>
        <w:spacing w:after="240"/>
        <w:jc w:val="center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lastRenderedPageBreak/>
        <w:t>2. Описание проекта</w:t>
      </w:r>
    </w:p>
    <w:p w:rsidR="00173145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r w:rsidRPr="00EE3AA1">
        <w:rPr>
          <w:rFonts w:ascii="PT Astra Serif" w:hAnsi="PT Astra Serif"/>
          <w:szCs w:val="28"/>
        </w:rPr>
        <w:t xml:space="preserve">Представленный проект постановления разработан </w:t>
      </w:r>
      <w:r w:rsidR="00173145">
        <w:rPr>
          <w:rFonts w:ascii="PT Astra Serif" w:hAnsi="PT Astra Serif"/>
          <w:szCs w:val="28"/>
        </w:rPr>
        <w:t xml:space="preserve">в </w:t>
      </w:r>
      <w:r w:rsidR="00EE3AA1" w:rsidRPr="00EE3AA1">
        <w:rPr>
          <w:rFonts w:ascii="PT Astra Serif" w:hAnsi="PT Astra Serif"/>
          <w:szCs w:val="28"/>
        </w:rPr>
        <w:t xml:space="preserve"> </w:t>
      </w:r>
      <w:r w:rsidR="00173145">
        <w:rPr>
          <w:rFonts w:ascii="PT Astra Serif" w:hAnsi="PT Astra Serif"/>
          <w:szCs w:val="28"/>
        </w:rPr>
        <w:t>целях обеспечения специальных (школьных) перевозок обучающихся до образовательных организаций в пределах муниципального образования «</w:t>
      </w:r>
      <w:proofErr w:type="spellStart"/>
      <w:r w:rsidR="00173145">
        <w:rPr>
          <w:rFonts w:ascii="PT Astra Serif" w:hAnsi="PT Astra Serif"/>
          <w:szCs w:val="28"/>
        </w:rPr>
        <w:t>Карсунский</w:t>
      </w:r>
      <w:proofErr w:type="spellEnd"/>
      <w:r w:rsidR="00173145">
        <w:rPr>
          <w:rFonts w:ascii="PT Astra Serif" w:hAnsi="PT Astra Serif"/>
          <w:szCs w:val="28"/>
        </w:rPr>
        <w:t xml:space="preserve"> район».</w:t>
      </w:r>
    </w:p>
    <w:p w:rsidR="002F7D28" w:rsidRPr="00C135CA" w:rsidRDefault="002F7D28" w:rsidP="002F7D28">
      <w:pPr>
        <w:pStyle w:val="a3"/>
        <w:widowControl w:val="0"/>
        <w:ind w:firstLine="709"/>
        <w:jc w:val="both"/>
        <w:rPr>
          <w:rFonts w:ascii="PT Astra Serif" w:hAnsi="PT Astra Serif"/>
          <w:szCs w:val="28"/>
        </w:rPr>
      </w:pPr>
      <w:bookmarkStart w:id="0" w:name="_GoBack"/>
      <w:bookmarkEnd w:id="0"/>
    </w:p>
    <w:p w:rsidR="002F7D28" w:rsidRPr="00C135CA" w:rsidRDefault="002F7D28" w:rsidP="002F7D28">
      <w:pPr>
        <w:widowControl w:val="0"/>
        <w:spacing w:after="0" w:line="240" w:lineRule="auto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3. Выявленные в положениях проекта факторы, которые способствуют или могут способствовать созданию условий для проявления коррупции</w:t>
      </w:r>
    </w:p>
    <w:p w:rsidR="002F7D28" w:rsidRPr="00C135CA" w:rsidRDefault="002F7D28" w:rsidP="002F7D28">
      <w:pPr>
        <w:widowControl w:val="0"/>
        <w:spacing w:after="0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EE3AA1">
      <w:pPr>
        <w:pStyle w:val="a3"/>
        <w:widowControl w:val="0"/>
        <w:ind w:firstLine="709"/>
        <w:jc w:val="both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Факторов, которые способствуют или могут способствовать созданию условий для проявления коррупции в связи с принятием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5B6FFD" w:rsidRPr="005B6FFD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5B6FFD" w:rsidRPr="005B6FFD">
        <w:rPr>
          <w:rFonts w:ascii="PT Astra Serif" w:hAnsi="PT Astra Serif"/>
          <w:szCs w:val="28"/>
        </w:rPr>
        <w:t>Карсунский</w:t>
      </w:r>
      <w:proofErr w:type="spellEnd"/>
      <w:r w:rsidR="005B6FFD" w:rsidRPr="005B6FFD">
        <w:rPr>
          <w:rFonts w:ascii="PT Astra Serif" w:hAnsi="PT Astra Serif"/>
          <w:szCs w:val="28"/>
        </w:rPr>
        <w:t xml:space="preserve"> район» Ульяновской области от 29.09.2023 № 920</w:t>
      </w:r>
      <w:r w:rsidRPr="00C135CA">
        <w:rPr>
          <w:rFonts w:ascii="PT Astra Serif" w:hAnsi="PT Astra Serif"/>
          <w:szCs w:val="28"/>
        </w:rPr>
        <w:t xml:space="preserve">»,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не выявлено.  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b/>
          <w:bCs/>
          <w:color w:val="000000"/>
          <w:szCs w:val="28"/>
          <w:lang w:eastAsia="ru-RU"/>
        </w:rPr>
        <w:t>4. Выводы по результатам антикоррупционной экспертизы</w:t>
      </w:r>
    </w:p>
    <w:p w:rsidR="002F7D28" w:rsidRPr="00C135CA" w:rsidRDefault="002F7D28" w:rsidP="002F7D28">
      <w:pPr>
        <w:widowControl w:val="0"/>
        <w:spacing w:after="0" w:line="285" w:lineRule="atLeast"/>
        <w:jc w:val="center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</w:p>
    <w:p w:rsidR="002F7D28" w:rsidRPr="00C135CA" w:rsidRDefault="002F7D28" w:rsidP="002F7D28">
      <w:pPr>
        <w:widowControl w:val="0"/>
        <w:spacing w:after="0" w:line="285" w:lineRule="atLeast"/>
        <w:ind w:firstLine="709"/>
        <w:jc w:val="both"/>
        <w:textAlignment w:val="baseline"/>
        <w:rPr>
          <w:rFonts w:ascii="PT Astra Serif" w:eastAsia="Times New Roman" w:hAnsi="PT Astra Serif"/>
          <w:color w:val="000000"/>
          <w:szCs w:val="28"/>
          <w:lang w:eastAsia="ru-RU"/>
        </w:rPr>
      </w:pP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Проект </w:t>
      </w:r>
      <w:r w:rsidRPr="00C135CA">
        <w:rPr>
          <w:rFonts w:ascii="PT Astra Serif" w:hAnsi="PT Astra Serif"/>
          <w:szCs w:val="28"/>
        </w:rPr>
        <w:t>постановления администрации муниципального образования 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Ульяновской области «</w:t>
      </w:r>
      <w:r w:rsidR="005B6FFD" w:rsidRPr="005B6FFD">
        <w:rPr>
          <w:rFonts w:ascii="PT Astra Serif" w:hAnsi="PT Astra Serif"/>
          <w:szCs w:val="28"/>
        </w:rPr>
        <w:t>О внесении изменений в постановление администрации муниципального образования «</w:t>
      </w:r>
      <w:proofErr w:type="spellStart"/>
      <w:r w:rsidR="005B6FFD" w:rsidRPr="005B6FFD">
        <w:rPr>
          <w:rFonts w:ascii="PT Astra Serif" w:hAnsi="PT Astra Serif"/>
          <w:szCs w:val="28"/>
        </w:rPr>
        <w:t>Карсунский</w:t>
      </w:r>
      <w:proofErr w:type="spellEnd"/>
      <w:r w:rsidR="005B6FFD" w:rsidRPr="005B6FFD">
        <w:rPr>
          <w:rFonts w:ascii="PT Astra Serif" w:hAnsi="PT Astra Serif"/>
          <w:szCs w:val="28"/>
        </w:rPr>
        <w:t xml:space="preserve"> район» Ульяновской области от 29.09.2023 № 920</w:t>
      </w:r>
      <w:r w:rsidRPr="00C135CA">
        <w:rPr>
          <w:rFonts w:ascii="PT Astra Serif" w:hAnsi="PT Astra Serif"/>
          <w:szCs w:val="28"/>
        </w:rPr>
        <w:t xml:space="preserve">» </w:t>
      </w:r>
      <w:r w:rsidRPr="00C135CA">
        <w:rPr>
          <w:rFonts w:ascii="PT Astra Serif" w:eastAsia="Times New Roman" w:hAnsi="PT Astra Serif"/>
          <w:color w:val="000000"/>
          <w:szCs w:val="28"/>
          <w:lang w:eastAsia="ru-RU"/>
        </w:rPr>
        <w:t xml:space="preserve">признаётся прошедшим антикоррупционную экспертизу.  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Начальник отдела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 xml:space="preserve">правового обеспечения 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администрации муниципального образования</w:t>
      </w:r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  <w:r w:rsidRPr="00C135CA">
        <w:rPr>
          <w:rFonts w:ascii="PT Astra Serif" w:hAnsi="PT Astra Serif"/>
          <w:szCs w:val="28"/>
        </w:rPr>
        <w:t>«</w:t>
      </w:r>
      <w:proofErr w:type="spellStart"/>
      <w:r w:rsidRPr="00C135CA">
        <w:rPr>
          <w:rFonts w:ascii="PT Astra Serif" w:hAnsi="PT Astra Serif"/>
          <w:szCs w:val="28"/>
        </w:rPr>
        <w:t>Карсунский</w:t>
      </w:r>
      <w:proofErr w:type="spellEnd"/>
      <w:r w:rsidRPr="00C135CA">
        <w:rPr>
          <w:rFonts w:ascii="PT Astra Serif" w:hAnsi="PT Astra Serif"/>
          <w:szCs w:val="28"/>
        </w:rPr>
        <w:t xml:space="preserve"> район»  Ульяновской области                               </w:t>
      </w:r>
      <w:r>
        <w:rPr>
          <w:rFonts w:ascii="PT Astra Serif" w:hAnsi="PT Astra Serif"/>
          <w:szCs w:val="28"/>
        </w:rPr>
        <w:t xml:space="preserve"> </w:t>
      </w:r>
      <w:proofErr w:type="spellStart"/>
      <w:r w:rsidRPr="00C135CA">
        <w:rPr>
          <w:rFonts w:ascii="PT Astra Serif" w:hAnsi="PT Astra Serif"/>
          <w:szCs w:val="28"/>
        </w:rPr>
        <w:t>К.К.Рассказчиков</w:t>
      </w:r>
      <w:proofErr w:type="spellEnd"/>
    </w:p>
    <w:p w:rsidR="002F7D28" w:rsidRPr="00C135CA" w:rsidRDefault="002F7D28" w:rsidP="002F7D28">
      <w:pPr>
        <w:pStyle w:val="a3"/>
        <w:widowControl w:val="0"/>
        <w:rPr>
          <w:rFonts w:ascii="PT Astra Serif" w:hAnsi="PT Astra Serif"/>
          <w:szCs w:val="28"/>
        </w:rPr>
      </w:pPr>
    </w:p>
    <w:p w:rsidR="009471E3" w:rsidRDefault="009471E3"/>
    <w:sectPr w:rsidR="009471E3" w:rsidSect="005711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82"/>
    <w:rsid w:val="00173145"/>
    <w:rsid w:val="002F7D28"/>
    <w:rsid w:val="005B6FFD"/>
    <w:rsid w:val="005E2782"/>
    <w:rsid w:val="0070055F"/>
    <w:rsid w:val="008816FF"/>
    <w:rsid w:val="009471E3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7D2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locked/>
    <w:rsid w:val="002F7D2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ADMUser</cp:lastModifiedBy>
  <cp:revision>7</cp:revision>
  <cp:lastPrinted>2024-02-16T07:26:00Z</cp:lastPrinted>
  <dcterms:created xsi:type="dcterms:W3CDTF">2023-02-10T06:06:00Z</dcterms:created>
  <dcterms:modified xsi:type="dcterms:W3CDTF">2024-02-16T07:29:00Z</dcterms:modified>
</cp:coreProperties>
</file>